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E011" w14:textId="77777777" w:rsidR="00D12C9C" w:rsidRPr="003510C4" w:rsidRDefault="00D12C9C" w:rsidP="003510C4">
      <w:pPr>
        <w:jc w:val="both"/>
        <w:rPr>
          <w:rFonts w:ascii="Times New Roman" w:hAnsi="Times New Roman"/>
          <w:b/>
          <w:sz w:val="22"/>
          <w:szCs w:val="22"/>
        </w:rPr>
      </w:pPr>
      <w:r w:rsidRPr="003510C4">
        <w:rPr>
          <w:rFonts w:ascii="Times New Roman" w:hAnsi="Times New Roman"/>
          <w:b/>
          <w:sz w:val="22"/>
          <w:szCs w:val="22"/>
        </w:rPr>
        <w:t xml:space="preserve">Zkrácená informace o přípravku </w:t>
      </w:r>
      <w:proofErr w:type="spellStart"/>
      <w:r w:rsidRPr="003510C4">
        <w:rPr>
          <w:rFonts w:ascii="Times New Roman" w:hAnsi="Times New Roman"/>
          <w:b/>
          <w:sz w:val="22"/>
          <w:szCs w:val="22"/>
        </w:rPr>
        <w:t>Detralex</w:t>
      </w:r>
      <w:proofErr w:type="spellEnd"/>
      <w:r w:rsidR="002F3097" w:rsidRPr="003510C4">
        <w:rPr>
          <w:rFonts w:ascii="Times New Roman" w:hAnsi="Times New Roman"/>
          <w:b/>
          <w:sz w:val="22"/>
          <w:szCs w:val="22"/>
          <w:vertAlign w:val="superscript"/>
        </w:rPr>
        <w:t>®</w:t>
      </w:r>
    </w:p>
    <w:p w14:paraId="5430E688" w14:textId="77777777" w:rsidR="00D12C9C" w:rsidRPr="003510C4" w:rsidRDefault="00D12C9C" w:rsidP="003510C4">
      <w:pPr>
        <w:jc w:val="both"/>
        <w:rPr>
          <w:rFonts w:ascii="Times New Roman" w:hAnsi="Times New Roman"/>
          <w:sz w:val="22"/>
          <w:szCs w:val="22"/>
        </w:rPr>
      </w:pPr>
    </w:p>
    <w:p w14:paraId="7308E0FF" w14:textId="6B91DABE" w:rsidR="00D12C9C" w:rsidRPr="003510C4" w:rsidRDefault="00D12C9C" w:rsidP="00AE0935">
      <w:pPr>
        <w:pStyle w:val="Zkladntext2"/>
        <w:rPr>
          <w:b w:val="0"/>
          <w:sz w:val="22"/>
          <w:szCs w:val="22"/>
        </w:rPr>
      </w:pPr>
      <w:r w:rsidRPr="003510C4">
        <w:rPr>
          <w:sz w:val="22"/>
          <w:szCs w:val="22"/>
        </w:rPr>
        <w:t>SLOŽENÍ*</w:t>
      </w:r>
      <w:r w:rsidRPr="003510C4">
        <w:rPr>
          <w:b w:val="0"/>
          <w:sz w:val="22"/>
          <w:szCs w:val="22"/>
        </w:rPr>
        <w:t>:</w:t>
      </w:r>
      <w:r w:rsidRPr="003510C4">
        <w:rPr>
          <w:b w:val="0"/>
          <w:color w:val="222222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Flavonoidorum</w:t>
      </w:r>
      <w:proofErr w:type="spellEnd"/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fractio</w:t>
      </w:r>
      <w:proofErr w:type="spellEnd"/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purificata</w:t>
      </w:r>
      <w:proofErr w:type="spellEnd"/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micronisata</w:t>
      </w:r>
      <w:proofErr w:type="spellEnd"/>
      <w:r w:rsidRPr="003510C4">
        <w:rPr>
          <w:b w:val="0"/>
          <w:sz w:val="22"/>
          <w:szCs w:val="22"/>
        </w:rPr>
        <w:t xml:space="preserve"> </w:t>
      </w:r>
      <w:r w:rsidRPr="003510C4">
        <w:rPr>
          <w:b w:val="0"/>
          <w:iCs/>
          <w:sz w:val="22"/>
          <w:szCs w:val="22"/>
        </w:rPr>
        <w:t>500 mg (</w:t>
      </w:r>
      <w:proofErr w:type="spellStart"/>
      <w:r w:rsidRPr="003510C4">
        <w:rPr>
          <w:b w:val="0"/>
          <w:color w:val="222222"/>
          <w:sz w:val="22"/>
          <w:szCs w:val="22"/>
        </w:rPr>
        <w:t>mikronizovaná</w:t>
      </w:r>
      <w:proofErr w:type="spellEnd"/>
      <w:r w:rsidRPr="003510C4">
        <w:rPr>
          <w:b w:val="0"/>
          <w:color w:val="222222"/>
          <w:sz w:val="22"/>
          <w:szCs w:val="22"/>
        </w:rPr>
        <w:t xml:space="preserve">, purifikovaná </w:t>
      </w:r>
      <w:proofErr w:type="spellStart"/>
      <w:r w:rsidRPr="003510C4">
        <w:rPr>
          <w:b w:val="0"/>
          <w:color w:val="222222"/>
          <w:sz w:val="22"/>
          <w:szCs w:val="22"/>
        </w:rPr>
        <w:t>flavonoidní</w:t>
      </w:r>
      <w:proofErr w:type="spellEnd"/>
      <w:r w:rsidRPr="003510C4">
        <w:rPr>
          <w:b w:val="0"/>
          <w:color w:val="222222"/>
          <w:sz w:val="22"/>
          <w:szCs w:val="22"/>
        </w:rPr>
        <w:t xml:space="preserve"> </w:t>
      </w:r>
      <w:proofErr w:type="gramStart"/>
      <w:r w:rsidRPr="003510C4">
        <w:rPr>
          <w:b w:val="0"/>
          <w:color w:val="222222"/>
          <w:sz w:val="22"/>
          <w:szCs w:val="22"/>
        </w:rPr>
        <w:t>frakce - MPFF</w:t>
      </w:r>
      <w:proofErr w:type="gramEnd"/>
      <w:r w:rsidRPr="003510C4">
        <w:rPr>
          <w:b w:val="0"/>
          <w:color w:val="222222"/>
          <w:sz w:val="22"/>
          <w:szCs w:val="22"/>
        </w:rPr>
        <w:t>)</w:t>
      </w:r>
      <w:r w:rsidRPr="003510C4">
        <w:rPr>
          <w:b w:val="0"/>
          <w:sz w:val="22"/>
          <w:szCs w:val="22"/>
        </w:rPr>
        <w:t xml:space="preserve">: </w:t>
      </w:r>
      <w:proofErr w:type="spellStart"/>
      <w:r w:rsidRPr="003510C4">
        <w:rPr>
          <w:b w:val="0"/>
          <w:sz w:val="22"/>
          <w:szCs w:val="22"/>
        </w:rPr>
        <w:t>Diosminum</w:t>
      </w:r>
      <w:proofErr w:type="spellEnd"/>
      <w:r w:rsidRPr="003510C4">
        <w:rPr>
          <w:b w:val="0"/>
          <w:sz w:val="22"/>
          <w:szCs w:val="22"/>
        </w:rPr>
        <w:t xml:space="preserve"> 450 mg, </w:t>
      </w:r>
      <w:proofErr w:type="spellStart"/>
      <w:r w:rsidRPr="003510C4">
        <w:rPr>
          <w:b w:val="0"/>
          <w:sz w:val="22"/>
          <w:szCs w:val="22"/>
        </w:rPr>
        <w:t>Flavonoida</w:t>
      </w:r>
      <w:proofErr w:type="spellEnd"/>
      <w:r w:rsidRPr="003510C4">
        <w:rPr>
          <w:b w:val="0"/>
          <w:sz w:val="22"/>
          <w:szCs w:val="22"/>
        </w:rPr>
        <w:t xml:space="preserve"> 50 mg vyjádřené jako </w:t>
      </w:r>
      <w:proofErr w:type="spellStart"/>
      <w:r w:rsidRPr="003510C4">
        <w:rPr>
          <w:b w:val="0"/>
          <w:sz w:val="22"/>
          <w:szCs w:val="22"/>
        </w:rPr>
        <w:t>Hesperidinum</w:t>
      </w:r>
      <w:proofErr w:type="spellEnd"/>
      <w:r w:rsidRPr="003510C4">
        <w:rPr>
          <w:b w:val="0"/>
          <w:sz w:val="22"/>
          <w:szCs w:val="22"/>
        </w:rPr>
        <w:t xml:space="preserve"> v jedné potahované tabletě. </w:t>
      </w:r>
      <w:r w:rsidRPr="003510C4">
        <w:rPr>
          <w:sz w:val="22"/>
          <w:szCs w:val="22"/>
        </w:rPr>
        <w:t>INDIKACE*</w:t>
      </w:r>
      <w:r w:rsidRPr="003510C4">
        <w:rPr>
          <w:b w:val="0"/>
          <w:sz w:val="22"/>
          <w:szCs w:val="22"/>
        </w:rPr>
        <w:t xml:space="preserve">: Léčba příznaků a projevů chronické žilní insuficience dolních končetin, funkčních nebo organických: pocit tíhy, bolest, noční křeče, edém, trofické změny, včetně bércového vředu. Léčba akutní ataky hemoroidálního onemocnění, základní léčba subjektivních příznaků a funkčních objektivních projevů hemoroidálního onemocnění. Přípravek je </w:t>
      </w:r>
      <w:r w:rsidR="00BF0511" w:rsidRPr="003510C4">
        <w:rPr>
          <w:b w:val="0"/>
          <w:sz w:val="22"/>
          <w:szCs w:val="22"/>
        </w:rPr>
        <w:t>indikován k lé</w:t>
      </w:r>
      <w:r w:rsidR="00BF0511" w:rsidRPr="003510C4">
        <w:rPr>
          <w:rFonts w:hint="eastAsia"/>
          <w:b w:val="0"/>
          <w:sz w:val="22"/>
          <w:szCs w:val="22"/>
        </w:rPr>
        <w:t>č</w:t>
      </w:r>
      <w:r w:rsidR="00BF0511" w:rsidRPr="003510C4">
        <w:rPr>
          <w:b w:val="0"/>
          <w:sz w:val="22"/>
          <w:szCs w:val="22"/>
        </w:rPr>
        <w:t>b</w:t>
      </w:r>
      <w:r w:rsidR="00BF0511" w:rsidRPr="003510C4">
        <w:rPr>
          <w:rFonts w:hint="eastAsia"/>
          <w:b w:val="0"/>
          <w:sz w:val="22"/>
          <w:szCs w:val="22"/>
        </w:rPr>
        <w:t>ě</w:t>
      </w:r>
      <w:r w:rsidR="00BF0511" w:rsidRPr="003510C4">
        <w:rPr>
          <w:b w:val="0"/>
          <w:sz w:val="22"/>
          <w:szCs w:val="22"/>
        </w:rPr>
        <w:t xml:space="preserve"> dosp</w:t>
      </w:r>
      <w:r w:rsidR="00BF0511" w:rsidRPr="003510C4">
        <w:rPr>
          <w:rFonts w:hint="eastAsia"/>
          <w:b w:val="0"/>
          <w:sz w:val="22"/>
          <w:szCs w:val="22"/>
        </w:rPr>
        <w:t>ě</w:t>
      </w:r>
      <w:r w:rsidR="00BF0511" w:rsidRPr="003510C4">
        <w:rPr>
          <w:b w:val="0"/>
          <w:sz w:val="22"/>
          <w:szCs w:val="22"/>
        </w:rPr>
        <w:t xml:space="preserve">lých. </w:t>
      </w:r>
      <w:r w:rsidRPr="003510C4">
        <w:rPr>
          <w:color w:val="222222"/>
          <w:sz w:val="22"/>
          <w:szCs w:val="22"/>
        </w:rPr>
        <w:t>DÁVKOVÁNÍ A ZPŮSOB PODÁNÍ*:</w:t>
      </w:r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i/>
          <w:sz w:val="22"/>
          <w:szCs w:val="22"/>
        </w:rPr>
        <w:t>Venolymfatická</w:t>
      </w:r>
      <w:proofErr w:type="spellEnd"/>
      <w:r w:rsidRPr="003510C4">
        <w:rPr>
          <w:b w:val="0"/>
          <w:i/>
          <w:sz w:val="22"/>
          <w:szCs w:val="22"/>
        </w:rPr>
        <w:t xml:space="preserve"> insuficience: </w:t>
      </w:r>
      <w:r w:rsidRPr="003510C4">
        <w:rPr>
          <w:b w:val="0"/>
          <w:sz w:val="22"/>
          <w:szCs w:val="22"/>
        </w:rPr>
        <w:t xml:space="preserve">2 tablety denně. </w:t>
      </w:r>
      <w:r w:rsidRPr="003510C4">
        <w:rPr>
          <w:b w:val="0"/>
          <w:i/>
          <w:sz w:val="22"/>
          <w:szCs w:val="22"/>
        </w:rPr>
        <w:t>Hemoroidální onemocnění:</w:t>
      </w:r>
      <w:r w:rsidRPr="003510C4">
        <w:rPr>
          <w:b w:val="0"/>
          <w:sz w:val="22"/>
          <w:szCs w:val="22"/>
        </w:rPr>
        <w:t xml:space="preserve"> Akutní ataka: 6 tablet denně během 4 dní, poté 4 tablety denně další 3 dny. Udržovací dávka: 2 tablety denně. </w:t>
      </w:r>
      <w:r w:rsidRPr="003510C4">
        <w:rPr>
          <w:sz w:val="22"/>
          <w:szCs w:val="22"/>
        </w:rPr>
        <w:t>KONTRAINDIKACE*</w:t>
      </w:r>
      <w:r w:rsidRPr="003510C4">
        <w:rPr>
          <w:b w:val="0"/>
          <w:sz w:val="22"/>
          <w:szCs w:val="22"/>
        </w:rPr>
        <w:t xml:space="preserve">: Hypersenzitivita na léčivou látku nebo na kteroukoli pomocnou látku. </w:t>
      </w:r>
      <w:r w:rsidRPr="003510C4">
        <w:rPr>
          <w:sz w:val="22"/>
          <w:szCs w:val="22"/>
        </w:rPr>
        <w:t>ZVLÁŠTNÍ UPOZORNĚNÍ*</w:t>
      </w:r>
      <w:r w:rsidRPr="003510C4">
        <w:rPr>
          <w:b w:val="0"/>
          <w:sz w:val="22"/>
          <w:szCs w:val="22"/>
        </w:rPr>
        <w:t xml:space="preserve">: Podávání přípravku </w:t>
      </w:r>
      <w:proofErr w:type="spellStart"/>
      <w:r w:rsidRPr="003510C4">
        <w:rPr>
          <w:b w:val="0"/>
          <w:sz w:val="22"/>
          <w:szCs w:val="22"/>
        </w:rPr>
        <w:t>Detralex</w:t>
      </w:r>
      <w:proofErr w:type="spellEnd"/>
      <w:r w:rsidRPr="003510C4">
        <w:rPr>
          <w:b w:val="0"/>
          <w:sz w:val="22"/>
          <w:szCs w:val="22"/>
        </w:rPr>
        <w:t xml:space="preserve"> v symptomatické léčbě akutních hemoroidů nevylučuje léčbu dalších onemocnění konečníku. Pokud symptomy brzy neodezní, je nutné provést proktologické vyšetření a léčba by měla být přehodnocena.</w:t>
      </w:r>
      <w:r w:rsidR="00AE0935">
        <w:rPr>
          <w:b w:val="0"/>
          <w:sz w:val="22"/>
          <w:szCs w:val="22"/>
        </w:rPr>
        <w:t xml:space="preserve"> </w:t>
      </w:r>
      <w:r w:rsidR="00AE0935" w:rsidRPr="002417A6">
        <w:rPr>
          <w:b w:val="0"/>
          <w:sz w:val="22"/>
          <w:szCs w:val="22"/>
        </w:rPr>
        <w:t>Hladina sodíku: bez sodíku.</w:t>
      </w:r>
      <w:r w:rsidRPr="003510C4">
        <w:rPr>
          <w:b w:val="0"/>
          <w:sz w:val="22"/>
          <w:szCs w:val="22"/>
        </w:rPr>
        <w:t xml:space="preserve"> </w:t>
      </w:r>
      <w:r w:rsidRPr="003510C4">
        <w:rPr>
          <w:sz w:val="22"/>
          <w:szCs w:val="22"/>
        </w:rPr>
        <w:t>INTERAKCE*</w:t>
      </w:r>
      <w:r w:rsidR="00E46D6E" w:rsidRPr="003510C4">
        <w:rPr>
          <w:b w:val="0"/>
          <w:sz w:val="22"/>
          <w:szCs w:val="22"/>
        </w:rPr>
        <w:t xml:space="preserve">. </w:t>
      </w:r>
      <w:r w:rsidR="006D4731" w:rsidRPr="003510C4">
        <w:rPr>
          <w:bCs w:val="0"/>
          <w:sz w:val="22"/>
          <w:szCs w:val="22"/>
        </w:rPr>
        <w:t xml:space="preserve">FERTILITA*. </w:t>
      </w:r>
      <w:r w:rsidR="00AE0935">
        <w:rPr>
          <w:bCs w:val="0"/>
          <w:sz w:val="22"/>
          <w:szCs w:val="22"/>
        </w:rPr>
        <w:t>TĚ</w:t>
      </w:r>
      <w:r w:rsidR="006D4731" w:rsidRPr="003510C4">
        <w:rPr>
          <w:bCs w:val="0"/>
          <w:sz w:val="22"/>
          <w:szCs w:val="22"/>
        </w:rPr>
        <w:t xml:space="preserve">HOTENSTVÍ/KOJENÍ*: </w:t>
      </w:r>
      <w:r w:rsidR="006D4731" w:rsidRPr="003510C4">
        <w:rPr>
          <w:b w:val="0"/>
          <w:bCs w:val="0"/>
          <w:sz w:val="22"/>
          <w:szCs w:val="22"/>
        </w:rPr>
        <w:t xml:space="preserve">Údaje o podávání těhotným ženám jsou omezené nebo nejsou k dispozici. Podávání v těhotenství se z preventivních důvodů nedoporučuje. Není známo, zda se léčivá látka/metabolity vylučují do lidského mateřského mléka. </w:t>
      </w:r>
      <w:r w:rsidR="00E46D6E" w:rsidRPr="003510C4">
        <w:rPr>
          <w:b w:val="0"/>
          <w:sz w:val="22"/>
          <w:szCs w:val="22"/>
        </w:rPr>
        <w:t>Riziko pro kojené novorozence /děti nelze vyloučit</w:t>
      </w:r>
      <w:r w:rsidR="00142BE6" w:rsidRPr="003510C4">
        <w:rPr>
          <w:b w:val="0"/>
          <w:sz w:val="22"/>
          <w:szCs w:val="22"/>
        </w:rPr>
        <w:t>.</w:t>
      </w:r>
      <w:r w:rsidR="00142BE6" w:rsidRPr="003510C4">
        <w:rPr>
          <w:b w:val="0"/>
          <w:i/>
          <w:sz w:val="22"/>
          <w:szCs w:val="22"/>
        </w:rPr>
        <w:t xml:space="preserve"> </w:t>
      </w:r>
      <w:r w:rsidRPr="003510C4">
        <w:rPr>
          <w:sz w:val="22"/>
          <w:szCs w:val="22"/>
        </w:rPr>
        <w:t>ÚČINKY NA SCHOPNOST ŘÍDIT A OBSLUHOVAT STROJE*</w:t>
      </w:r>
      <w:r w:rsidRPr="003510C4">
        <w:rPr>
          <w:b w:val="0"/>
          <w:sz w:val="22"/>
          <w:szCs w:val="22"/>
        </w:rPr>
        <w:t>: Žádný</w:t>
      </w:r>
      <w:r w:rsidR="00E46D6E" w:rsidRPr="003510C4">
        <w:rPr>
          <w:b w:val="0"/>
          <w:sz w:val="22"/>
          <w:szCs w:val="22"/>
        </w:rPr>
        <w:t xml:space="preserve"> vliv</w:t>
      </w:r>
      <w:r w:rsidRPr="003510C4">
        <w:rPr>
          <w:b w:val="0"/>
          <w:sz w:val="22"/>
          <w:szCs w:val="22"/>
        </w:rPr>
        <w:t xml:space="preserve">. </w:t>
      </w:r>
      <w:r w:rsidRPr="003510C4">
        <w:rPr>
          <w:sz w:val="22"/>
          <w:szCs w:val="22"/>
        </w:rPr>
        <w:t>NEŽÁDOUCÍ ÚČINKY*:</w:t>
      </w:r>
      <w:r w:rsidRPr="003510C4">
        <w:rPr>
          <w:b w:val="0"/>
          <w:sz w:val="22"/>
          <w:szCs w:val="22"/>
        </w:rPr>
        <w:t xml:space="preserve"> </w:t>
      </w:r>
      <w:r w:rsidRPr="003510C4">
        <w:rPr>
          <w:b w:val="0"/>
          <w:i/>
          <w:sz w:val="22"/>
          <w:szCs w:val="22"/>
        </w:rPr>
        <w:t>Časté</w:t>
      </w:r>
      <w:r w:rsidRPr="003510C4">
        <w:rPr>
          <w:b w:val="0"/>
          <w:sz w:val="22"/>
          <w:szCs w:val="22"/>
        </w:rPr>
        <w:t xml:space="preserve">: průjem, dyspepsie, nauzea, vomitus. </w:t>
      </w:r>
      <w:r w:rsidRPr="003510C4">
        <w:rPr>
          <w:b w:val="0"/>
          <w:i/>
          <w:sz w:val="22"/>
          <w:szCs w:val="22"/>
        </w:rPr>
        <w:t>Vzácné:</w:t>
      </w:r>
      <w:r w:rsidRPr="003510C4">
        <w:rPr>
          <w:b w:val="0"/>
          <w:sz w:val="22"/>
          <w:szCs w:val="22"/>
        </w:rPr>
        <w:t xml:space="preserve"> závratě, bolesti hlavy, pocit neklidu, vyrážka, svědění, kopřivka. </w:t>
      </w:r>
      <w:r w:rsidRPr="003510C4">
        <w:rPr>
          <w:b w:val="0"/>
          <w:i/>
          <w:sz w:val="22"/>
          <w:szCs w:val="22"/>
        </w:rPr>
        <w:t>Méně časté</w:t>
      </w:r>
      <w:r w:rsidRPr="003510C4">
        <w:rPr>
          <w:b w:val="0"/>
          <w:sz w:val="22"/>
          <w:szCs w:val="22"/>
        </w:rPr>
        <w:t>: kolitida</w:t>
      </w:r>
      <w:r w:rsidRPr="003510C4">
        <w:rPr>
          <w:b w:val="0"/>
          <w:i/>
          <w:sz w:val="22"/>
          <w:szCs w:val="22"/>
        </w:rPr>
        <w:t>. Frekvence neznámá:</w:t>
      </w:r>
      <w:r w:rsidRPr="003510C4">
        <w:rPr>
          <w:b w:val="0"/>
          <w:sz w:val="22"/>
          <w:szCs w:val="22"/>
        </w:rPr>
        <w:t xml:space="preserve"> </w:t>
      </w:r>
      <w:r w:rsidR="00F95933" w:rsidRPr="003510C4">
        <w:rPr>
          <w:b w:val="0"/>
          <w:sz w:val="22"/>
          <w:szCs w:val="22"/>
        </w:rPr>
        <w:t xml:space="preserve">abdominální bolest, </w:t>
      </w:r>
      <w:r w:rsidRPr="003510C4">
        <w:rPr>
          <w:b w:val="0"/>
          <w:sz w:val="22"/>
          <w:szCs w:val="22"/>
        </w:rPr>
        <w:t>ojedinělý otok obličeje, rtů, víček</w:t>
      </w:r>
      <w:r w:rsidR="00511216" w:rsidRPr="003510C4">
        <w:rPr>
          <w:b w:val="0"/>
          <w:sz w:val="22"/>
          <w:szCs w:val="22"/>
        </w:rPr>
        <w:t>, v</w:t>
      </w:r>
      <w:r w:rsidRPr="003510C4">
        <w:rPr>
          <w:b w:val="0"/>
          <w:sz w:val="22"/>
          <w:szCs w:val="22"/>
        </w:rPr>
        <w:t xml:space="preserve">ýjimečně </w:t>
      </w:r>
      <w:proofErr w:type="spellStart"/>
      <w:r w:rsidRPr="003510C4">
        <w:rPr>
          <w:b w:val="0"/>
          <w:sz w:val="22"/>
          <w:szCs w:val="22"/>
        </w:rPr>
        <w:t>Quin</w:t>
      </w:r>
      <w:r w:rsidR="00BF0511" w:rsidRPr="003510C4">
        <w:rPr>
          <w:b w:val="0"/>
          <w:sz w:val="22"/>
          <w:szCs w:val="22"/>
        </w:rPr>
        <w:t>c</w:t>
      </w:r>
      <w:r w:rsidRPr="003510C4">
        <w:rPr>
          <w:b w:val="0"/>
          <w:sz w:val="22"/>
          <w:szCs w:val="22"/>
        </w:rPr>
        <w:t>keho</w:t>
      </w:r>
      <w:proofErr w:type="spellEnd"/>
      <w:r w:rsidRPr="003510C4">
        <w:rPr>
          <w:b w:val="0"/>
          <w:sz w:val="22"/>
          <w:szCs w:val="22"/>
        </w:rPr>
        <w:t xml:space="preserve"> edém.</w:t>
      </w:r>
      <w:r w:rsidR="00BF0511" w:rsidRPr="003510C4">
        <w:rPr>
          <w:b w:val="0"/>
          <w:sz w:val="22"/>
          <w:szCs w:val="22"/>
        </w:rPr>
        <w:t xml:space="preserve"> </w:t>
      </w:r>
      <w:r w:rsidRPr="003510C4">
        <w:rPr>
          <w:sz w:val="22"/>
          <w:szCs w:val="22"/>
        </w:rPr>
        <w:t>PŘEDÁVKOVÁNÍ*</w:t>
      </w:r>
      <w:r w:rsidR="00E46D6E" w:rsidRPr="003510C4">
        <w:rPr>
          <w:sz w:val="22"/>
          <w:szCs w:val="22"/>
        </w:rPr>
        <w:t>.</w:t>
      </w:r>
      <w:r w:rsidRPr="003510C4">
        <w:rPr>
          <w:b w:val="0"/>
          <w:sz w:val="22"/>
          <w:szCs w:val="22"/>
        </w:rPr>
        <w:t xml:space="preserve"> </w:t>
      </w:r>
      <w:r w:rsidRPr="003510C4">
        <w:rPr>
          <w:sz w:val="22"/>
          <w:szCs w:val="22"/>
        </w:rPr>
        <w:t>FARMAKOLOGICKÉ VLASTNOSTI*:</w:t>
      </w:r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Venotonikum</w:t>
      </w:r>
      <w:proofErr w:type="spellEnd"/>
      <w:r w:rsidRPr="003510C4">
        <w:rPr>
          <w:b w:val="0"/>
          <w:sz w:val="22"/>
          <w:szCs w:val="22"/>
        </w:rPr>
        <w:t xml:space="preserve"> (</w:t>
      </w:r>
      <w:proofErr w:type="spellStart"/>
      <w:r w:rsidRPr="003510C4">
        <w:rPr>
          <w:b w:val="0"/>
          <w:sz w:val="22"/>
          <w:szCs w:val="22"/>
        </w:rPr>
        <w:t>venofarmakum</w:t>
      </w:r>
      <w:proofErr w:type="spellEnd"/>
      <w:r w:rsidRPr="003510C4">
        <w:rPr>
          <w:b w:val="0"/>
          <w:sz w:val="22"/>
          <w:szCs w:val="22"/>
        </w:rPr>
        <w:t xml:space="preserve">) a </w:t>
      </w:r>
      <w:proofErr w:type="spellStart"/>
      <w:r w:rsidRPr="003510C4">
        <w:rPr>
          <w:b w:val="0"/>
          <w:sz w:val="22"/>
          <w:szCs w:val="22"/>
        </w:rPr>
        <w:t>vazoprotektivum</w:t>
      </w:r>
      <w:proofErr w:type="spellEnd"/>
      <w:r w:rsidRPr="003510C4">
        <w:rPr>
          <w:b w:val="0"/>
          <w:sz w:val="22"/>
          <w:szCs w:val="22"/>
        </w:rPr>
        <w:t xml:space="preserve">.  </w:t>
      </w:r>
      <w:proofErr w:type="spellStart"/>
      <w:r w:rsidRPr="003510C4">
        <w:rPr>
          <w:b w:val="0"/>
          <w:sz w:val="22"/>
          <w:szCs w:val="22"/>
        </w:rPr>
        <w:t>Detralex</w:t>
      </w:r>
      <w:proofErr w:type="spellEnd"/>
      <w:r w:rsidRPr="003510C4">
        <w:rPr>
          <w:b w:val="0"/>
          <w:sz w:val="22"/>
          <w:szCs w:val="22"/>
        </w:rPr>
        <w:t xml:space="preserve"> působí na zpětný návrat </w:t>
      </w:r>
      <w:proofErr w:type="gramStart"/>
      <w:r w:rsidRPr="003510C4">
        <w:rPr>
          <w:b w:val="0"/>
          <w:sz w:val="22"/>
          <w:szCs w:val="22"/>
        </w:rPr>
        <w:t>krve  ve</w:t>
      </w:r>
      <w:proofErr w:type="gramEnd"/>
      <w:r w:rsidRPr="003510C4">
        <w:rPr>
          <w:b w:val="0"/>
          <w:sz w:val="22"/>
          <w:szCs w:val="22"/>
        </w:rPr>
        <w:t xml:space="preserve"> vaskulárním systému: snižuje venózní </w:t>
      </w:r>
      <w:proofErr w:type="spellStart"/>
      <w:r w:rsidRPr="003510C4">
        <w:rPr>
          <w:b w:val="0"/>
          <w:sz w:val="22"/>
          <w:szCs w:val="22"/>
        </w:rPr>
        <w:t>distenzibilitu</w:t>
      </w:r>
      <w:proofErr w:type="spellEnd"/>
      <w:r w:rsidRPr="003510C4">
        <w:rPr>
          <w:b w:val="0"/>
          <w:sz w:val="22"/>
          <w:szCs w:val="22"/>
        </w:rPr>
        <w:t xml:space="preserve"> a redukuje venostázu, na úrovni mikrocirkulace normalizuje kapilární permeabilitu a zvyšuje kapilární rezistenci; zvyšuje lymfatický průtok. </w:t>
      </w:r>
      <w:r w:rsidRPr="003510C4">
        <w:rPr>
          <w:sz w:val="22"/>
          <w:szCs w:val="22"/>
        </w:rPr>
        <w:t>UCHOVÁVÁNÍ*</w:t>
      </w:r>
      <w:r w:rsidRPr="003510C4">
        <w:rPr>
          <w:b w:val="0"/>
          <w:sz w:val="22"/>
          <w:szCs w:val="22"/>
        </w:rPr>
        <w:t>: Při teplotě do 30</w:t>
      </w:r>
      <w:r w:rsidR="00A1526B">
        <w:rPr>
          <w:rFonts w:ascii="Calibri" w:hAnsi="Calibri" w:cs="Calibri"/>
          <w:b w:val="0"/>
          <w:sz w:val="22"/>
          <w:szCs w:val="22"/>
        </w:rPr>
        <w:t>˚</w:t>
      </w:r>
      <w:r w:rsidRPr="003510C4">
        <w:rPr>
          <w:b w:val="0"/>
          <w:sz w:val="22"/>
          <w:szCs w:val="22"/>
        </w:rPr>
        <w:t xml:space="preserve">C. </w:t>
      </w:r>
      <w:r w:rsidRPr="003510C4">
        <w:rPr>
          <w:sz w:val="22"/>
          <w:szCs w:val="22"/>
        </w:rPr>
        <w:t>VELIKOST BALENÍ*:</w:t>
      </w:r>
      <w:r w:rsidRPr="003510C4">
        <w:rPr>
          <w:b w:val="0"/>
          <w:sz w:val="22"/>
          <w:szCs w:val="22"/>
        </w:rPr>
        <w:t xml:space="preserve"> 30</w:t>
      </w:r>
      <w:r w:rsidR="005547B9" w:rsidRPr="003510C4">
        <w:rPr>
          <w:b w:val="0"/>
          <w:sz w:val="22"/>
          <w:szCs w:val="22"/>
        </w:rPr>
        <w:t>,</w:t>
      </w:r>
      <w:r w:rsidRPr="003510C4">
        <w:rPr>
          <w:b w:val="0"/>
          <w:sz w:val="22"/>
          <w:szCs w:val="22"/>
        </w:rPr>
        <w:t xml:space="preserve"> 60</w:t>
      </w:r>
      <w:r w:rsidR="001D62D9" w:rsidRPr="003510C4">
        <w:rPr>
          <w:b w:val="0"/>
          <w:sz w:val="22"/>
          <w:szCs w:val="22"/>
        </w:rPr>
        <w:t>, 120 a 180</w:t>
      </w:r>
      <w:r w:rsidR="005547B9" w:rsidRPr="003510C4">
        <w:rPr>
          <w:b w:val="0"/>
          <w:sz w:val="22"/>
          <w:szCs w:val="22"/>
        </w:rPr>
        <w:t xml:space="preserve"> </w:t>
      </w:r>
      <w:r w:rsidRPr="003510C4">
        <w:rPr>
          <w:b w:val="0"/>
          <w:sz w:val="22"/>
          <w:szCs w:val="22"/>
        </w:rPr>
        <w:t xml:space="preserve">potahovaných tablet. </w:t>
      </w:r>
      <w:r w:rsidRPr="003510C4">
        <w:rPr>
          <w:sz w:val="22"/>
          <w:szCs w:val="22"/>
        </w:rPr>
        <w:t>Datum revize textu</w:t>
      </w:r>
      <w:r w:rsidRPr="003510C4">
        <w:rPr>
          <w:b w:val="0"/>
          <w:sz w:val="22"/>
          <w:szCs w:val="22"/>
        </w:rPr>
        <w:t>:</w:t>
      </w:r>
      <w:r w:rsidR="00511216" w:rsidRPr="003510C4">
        <w:rPr>
          <w:b w:val="0"/>
          <w:sz w:val="22"/>
          <w:szCs w:val="22"/>
        </w:rPr>
        <w:t xml:space="preserve"> </w:t>
      </w:r>
      <w:r w:rsidR="00A1526B">
        <w:rPr>
          <w:b w:val="0"/>
          <w:sz w:val="22"/>
          <w:szCs w:val="22"/>
        </w:rPr>
        <w:t>16.12.2022</w:t>
      </w:r>
      <w:r w:rsidR="00841629" w:rsidRPr="002417A6">
        <w:rPr>
          <w:b w:val="0"/>
          <w:sz w:val="22"/>
          <w:szCs w:val="22"/>
        </w:rPr>
        <w:t>.</w:t>
      </w:r>
      <w:r w:rsidR="00841629" w:rsidRPr="003510C4">
        <w:rPr>
          <w:b w:val="0"/>
          <w:sz w:val="22"/>
          <w:szCs w:val="22"/>
        </w:rPr>
        <w:t xml:space="preserve"> </w:t>
      </w:r>
      <w:r w:rsidR="001D62D9" w:rsidRPr="003510C4">
        <w:rPr>
          <w:b w:val="0"/>
          <w:sz w:val="22"/>
          <w:szCs w:val="22"/>
        </w:rPr>
        <w:t xml:space="preserve"> </w:t>
      </w:r>
      <w:r w:rsidRPr="003510C4">
        <w:rPr>
          <w:b w:val="0"/>
          <w:sz w:val="22"/>
          <w:szCs w:val="22"/>
        </w:rPr>
        <w:t>Přípravek je k dispozici v lékárnách na lékařský předpis a je částečně hrazen z prostředků veřejného zdravotního pojištění</w:t>
      </w:r>
      <w:r w:rsidR="00E60D8D" w:rsidRPr="003510C4">
        <w:rPr>
          <w:b w:val="0"/>
          <w:sz w:val="22"/>
          <w:szCs w:val="22"/>
        </w:rPr>
        <w:t>, viz Seznam cen a úhrad lé</w:t>
      </w:r>
      <w:r w:rsidR="00E60D8D" w:rsidRPr="003510C4">
        <w:rPr>
          <w:rFonts w:hint="eastAsia"/>
          <w:b w:val="0"/>
          <w:sz w:val="22"/>
          <w:szCs w:val="22"/>
        </w:rPr>
        <w:t>č</w:t>
      </w:r>
      <w:r w:rsidR="00E60D8D" w:rsidRPr="003510C4">
        <w:rPr>
          <w:b w:val="0"/>
          <w:sz w:val="22"/>
          <w:szCs w:val="22"/>
        </w:rPr>
        <w:t>ivých p</w:t>
      </w:r>
      <w:r w:rsidR="00E60D8D" w:rsidRPr="003510C4">
        <w:rPr>
          <w:rFonts w:hint="eastAsia"/>
          <w:b w:val="0"/>
          <w:sz w:val="22"/>
          <w:szCs w:val="22"/>
        </w:rPr>
        <w:t>ří</w:t>
      </w:r>
      <w:r w:rsidR="00E60D8D" w:rsidRPr="003510C4">
        <w:rPr>
          <w:b w:val="0"/>
          <w:sz w:val="22"/>
          <w:szCs w:val="22"/>
        </w:rPr>
        <w:t>pravk</w:t>
      </w:r>
      <w:r w:rsidR="00E60D8D" w:rsidRPr="003510C4">
        <w:rPr>
          <w:rFonts w:hint="eastAsia"/>
          <w:b w:val="0"/>
          <w:sz w:val="22"/>
          <w:szCs w:val="22"/>
        </w:rPr>
        <w:t>ů</w:t>
      </w:r>
      <w:r w:rsidR="00E60D8D" w:rsidRPr="003510C4">
        <w:rPr>
          <w:b w:val="0"/>
          <w:sz w:val="22"/>
          <w:szCs w:val="22"/>
        </w:rPr>
        <w:t xml:space="preserve">: </w:t>
      </w:r>
      <w:r w:rsidR="00560B06" w:rsidRPr="00560B06">
        <w:rPr>
          <w:b w:val="0"/>
          <w:sz w:val="22"/>
          <w:szCs w:val="22"/>
        </w:rPr>
        <w:t>https://sukl.gov.cz/prehledy-cen-a-uhrad-leciv/seznam-leciv-a-pzlu-hrazenych-ze-zdravotniho-pojisteni</w:t>
      </w:r>
      <w:r w:rsidRPr="003510C4">
        <w:rPr>
          <w:b w:val="0"/>
          <w:sz w:val="22"/>
          <w:szCs w:val="22"/>
        </w:rPr>
        <w:t xml:space="preserve">. </w:t>
      </w:r>
      <w:r w:rsidRPr="003510C4">
        <w:rPr>
          <w:sz w:val="22"/>
          <w:szCs w:val="22"/>
        </w:rPr>
        <w:t>Registrační číslo</w:t>
      </w:r>
      <w:r w:rsidRPr="003510C4">
        <w:rPr>
          <w:b w:val="0"/>
          <w:sz w:val="22"/>
          <w:szCs w:val="22"/>
        </w:rPr>
        <w:t xml:space="preserve">: 85/392/91-C. Držitel rozhodnutí o registraci: </w:t>
      </w:r>
      <w:r w:rsidRPr="003510C4">
        <w:rPr>
          <w:sz w:val="22"/>
          <w:szCs w:val="22"/>
        </w:rPr>
        <w:t>LES LABORATOIRES SERVIER</w:t>
      </w:r>
      <w:r w:rsidRPr="003510C4">
        <w:rPr>
          <w:b w:val="0"/>
          <w:sz w:val="22"/>
          <w:szCs w:val="22"/>
        </w:rPr>
        <w:t xml:space="preserve"> 50, </w:t>
      </w:r>
      <w:proofErr w:type="spellStart"/>
      <w:r w:rsidRPr="003510C4">
        <w:rPr>
          <w:b w:val="0"/>
          <w:sz w:val="22"/>
          <w:szCs w:val="22"/>
        </w:rPr>
        <w:t>rue</w:t>
      </w:r>
      <w:proofErr w:type="spellEnd"/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Carnot</w:t>
      </w:r>
      <w:proofErr w:type="spellEnd"/>
      <w:r w:rsidRPr="003510C4">
        <w:rPr>
          <w:b w:val="0"/>
          <w:sz w:val="22"/>
          <w:szCs w:val="22"/>
        </w:rPr>
        <w:t xml:space="preserve">, 92284 Suresnes </w:t>
      </w:r>
      <w:proofErr w:type="spellStart"/>
      <w:r w:rsidRPr="003510C4">
        <w:rPr>
          <w:b w:val="0"/>
          <w:sz w:val="22"/>
          <w:szCs w:val="22"/>
        </w:rPr>
        <w:t>cedex</w:t>
      </w:r>
      <w:proofErr w:type="spellEnd"/>
      <w:r w:rsidRPr="003510C4">
        <w:rPr>
          <w:b w:val="0"/>
          <w:sz w:val="22"/>
          <w:szCs w:val="22"/>
        </w:rPr>
        <w:t xml:space="preserve">, Francie. Další informace na adrese: </w:t>
      </w:r>
      <w:proofErr w:type="spellStart"/>
      <w:r w:rsidRPr="003510C4">
        <w:rPr>
          <w:sz w:val="22"/>
          <w:szCs w:val="22"/>
        </w:rPr>
        <w:t>Servier</w:t>
      </w:r>
      <w:proofErr w:type="spellEnd"/>
      <w:r w:rsidRPr="003510C4">
        <w:rPr>
          <w:sz w:val="22"/>
          <w:szCs w:val="22"/>
        </w:rPr>
        <w:t xml:space="preserve"> s.r.o.</w:t>
      </w:r>
      <w:r w:rsidRPr="003510C4">
        <w:rPr>
          <w:b w:val="0"/>
          <w:sz w:val="22"/>
          <w:szCs w:val="22"/>
        </w:rPr>
        <w:t xml:space="preserve">, </w:t>
      </w:r>
      <w:proofErr w:type="spellStart"/>
      <w:r w:rsidR="00E60D8D" w:rsidRPr="003510C4">
        <w:rPr>
          <w:b w:val="0"/>
          <w:sz w:val="22"/>
          <w:szCs w:val="22"/>
        </w:rPr>
        <w:t>Florentinum</w:t>
      </w:r>
      <w:proofErr w:type="spellEnd"/>
      <w:r w:rsidRPr="003510C4">
        <w:rPr>
          <w:b w:val="0"/>
          <w:sz w:val="22"/>
          <w:szCs w:val="22"/>
        </w:rPr>
        <w:t xml:space="preserve">, </w:t>
      </w:r>
      <w:r w:rsidR="00E60D8D" w:rsidRPr="003510C4">
        <w:rPr>
          <w:b w:val="0"/>
          <w:sz w:val="22"/>
          <w:szCs w:val="22"/>
        </w:rPr>
        <w:t>Na Florenci 2116/15</w:t>
      </w:r>
      <w:r w:rsidRPr="003510C4">
        <w:rPr>
          <w:b w:val="0"/>
          <w:sz w:val="22"/>
          <w:szCs w:val="22"/>
        </w:rPr>
        <w:t>, 110 0</w:t>
      </w:r>
      <w:r w:rsidR="00E60D8D" w:rsidRPr="003510C4">
        <w:rPr>
          <w:b w:val="0"/>
          <w:sz w:val="22"/>
          <w:szCs w:val="22"/>
        </w:rPr>
        <w:t>0</w:t>
      </w:r>
      <w:r w:rsidRPr="003510C4">
        <w:rPr>
          <w:b w:val="0"/>
          <w:sz w:val="22"/>
          <w:szCs w:val="22"/>
        </w:rPr>
        <w:t xml:space="preserve"> Praha 1, tel.: 222 118 111, </w:t>
      </w:r>
      <w:hyperlink r:id="rId10" w:history="1">
        <w:r w:rsidRPr="003510C4">
          <w:rPr>
            <w:rStyle w:val="Hypertextovodkaz"/>
            <w:b w:val="0"/>
            <w:sz w:val="22"/>
            <w:szCs w:val="22"/>
          </w:rPr>
          <w:t>www.servier.cz</w:t>
        </w:r>
      </w:hyperlink>
    </w:p>
    <w:p w14:paraId="36AC7E90" w14:textId="77777777" w:rsidR="00D12C9C" w:rsidRPr="00861364" w:rsidRDefault="00D12C9C" w:rsidP="003510C4">
      <w:pPr>
        <w:jc w:val="both"/>
        <w:rPr>
          <w:rFonts w:ascii="Times New Roman" w:hAnsi="Times New Roman"/>
          <w:sz w:val="22"/>
          <w:szCs w:val="22"/>
        </w:rPr>
      </w:pPr>
    </w:p>
    <w:p w14:paraId="128031C2" w14:textId="77777777" w:rsidR="00D12C9C" w:rsidRDefault="00D12C9C" w:rsidP="003510C4">
      <w:pPr>
        <w:jc w:val="both"/>
        <w:rPr>
          <w:rFonts w:ascii="Times New Roman" w:hAnsi="Times New Roman"/>
          <w:i/>
          <w:sz w:val="22"/>
          <w:szCs w:val="22"/>
        </w:rPr>
      </w:pPr>
      <w:r w:rsidRPr="00996CDB">
        <w:rPr>
          <w:rFonts w:ascii="Times New Roman" w:hAnsi="Times New Roman"/>
          <w:i/>
          <w:sz w:val="22"/>
          <w:szCs w:val="22"/>
        </w:rPr>
        <w:t>*</w:t>
      </w:r>
      <w:r>
        <w:rPr>
          <w:rFonts w:ascii="Times New Roman" w:hAnsi="Times New Roman"/>
          <w:i/>
          <w:sz w:val="22"/>
          <w:szCs w:val="22"/>
        </w:rPr>
        <w:t>P</w:t>
      </w:r>
      <w:r w:rsidRPr="00996CDB">
        <w:rPr>
          <w:rFonts w:ascii="Times New Roman" w:hAnsi="Times New Roman"/>
          <w:i/>
          <w:sz w:val="22"/>
          <w:szCs w:val="22"/>
        </w:rPr>
        <w:t>ro úplnou informaci si prosím p</w:t>
      </w:r>
      <w:r w:rsidRPr="00996CDB">
        <w:rPr>
          <w:rFonts w:ascii="Times New Roman" w:hAnsi="Times New Roman" w:hint="eastAsia"/>
          <w:i/>
          <w:sz w:val="22"/>
          <w:szCs w:val="22"/>
        </w:rPr>
        <w:t>ř</w:t>
      </w:r>
      <w:r w:rsidRPr="00996CDB">
        <w:rPr>
          <w:rFonts w:ascii="Times New Roman" w:hAnsi="Times New Roman"/>
          <w:i/>
          <w:sz w:val="22"/>
          <w:szCs w:val="22"/>
        </w:rPr>
        <w:t>e</w:t>
      </w:r>
      <w:r w:rsidRPr="00996CDB">
        <w:rPr>
          <w:rFonts w:ascii="Times New Roman" w:hAnsi="Times New Roman" w:hint="eastAsia"/>
          <w:i/>
          <w:sz w:val="22"/>
          <w:szCs w:val="22"/>
        </w:rPr>
        <w:t>č</w:t>
      </w:r>
      <w:r w:rsidRPr="00996CDB">
        <w:rPr>
          <w:rFonts w:ascii="Times New Roman" w:hAnsi="Times New Roman"/>
          <w:i/>
          <w:sz w:val="22"/>
          <w:szCs w:val="22"/>
        </w:rPr>
        <w:t>t</w:t>
      </w:r>
      <w:r w:rsidRPr="00996CDB">
        <w:rPr>
          <w:rFonts w:ascii="Times New Roman" w:hAnsi="Times New Roman" w:hint="eastAsia"/>
          <w:i/>
          <w:sz w:val="22"/>
          <w:szCs w:val="22"/>
        </w:rPr>
        <w:t>ě</w:t>
      </w:r>
      <w:r w:rsidRPr="00996CDB">
        <w:rPr>
          <w:rFonts w:ascii="Times New Roman" w:hAnsi="Times New Roman"/>
          <w:i/>
          <w:sz w:val="22"/>
          <w:szCs w:val="22"/>
        </w:rPr>
        <w:t xml:space="preserve">te celý Souhrn </w:t>
      </w:r>
      <w:r w:rsidRPr="00996CDB">
        <w:rPr>
          <w:rFonts w:ascii="Times New Roman" w:hAnsi="Times New Roman" w:hint="eastAsia"/>
          <w:i/>
          <w:sz w:val="22"/>
          <w:szCs w:val="22"/>
        </w:rPr>
        <w:t>ú</w:t>
      </w:r>
      <w:r w:rsidRPr="00996CDB">
        <w:rPr>
          <w:rFonts w:ascii="Times New Roman" w:hAnsi="Times New Roman"/>
          <w:i/>
          <w:sz w:val="22"/>
          <w:szCs w:val="22"/>
        </w:rPr>
        <w:t>daj</w:t>
      </w:r>
      <w:r w:rsidRPr="00996CDB">
        <w:rPr>
          <w:rFonts w:ascii="Times New Roman" w:hAnsi="Times New Roman" w:hint="eastAsia"/>
          <w:i/>
          <w:sz w:val="22"/>
          <w:szCs w:val="22"/>
        </w:rPr>
        <w:t>ů</w:t>
      </w:r>
      <w:r w:rsidRPr="00996CDB">
        <w:rPr>
          <w:rFonts w:ascii="Times New Roman" w:hAnsi="Times New Roman"/>
          <w:i/>
          <w:sz w:val="22"/>
          <w:szCs w:val="22"/>
        </w:rPr>
        <w:t xml:space="preserve"> o p</w:t>
      </w:r>
      <w:r w:rsidRPr="00996CDB">
        <w:rPr>
          <w:rFonts w:ascii="Times New Roman" w:hAnsi="Times New Roman" w:hint="eastAsia"/>
          <w:i/>
          <w:sz w:val="22"/>
          <w:szCs w:val="22"/>
        </w:rPr>
        <w:t>ří</w:t>
      </w:r>
      <w:r w:rsidRPr="00996CDB">
        <w:rPr>
          <w:rFonts w:ascii="Times New Roman" w:hAnsi="Times New Roman"/>
          <w:i/>
          <w:sz w:val="22"/>
          <w:szCs w:val="22"/>
        </w:rPr>
        <w:t>pravku</w:t>
      </w:r>
    </w:p>
    <w:p w14:paraId="5B0191FA" w14:textId="77777777" w:rsidR="00917CA7" w:rsidRDefault="00917CA7" w:rsidP="003510C4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** V</w:t>
      </w:r>
      <w:r w:rsidRPr="00917CA7">
        <w:rPr>
          <w:rFonts w:ascii="Times New Roman" w:hAnsi="Times New Roman"/>
          <w:i/>
          <w:sz w:val="22"/>
          <w:szCs w:val="22"/>
        </w:rPr>
        <w:t>šimn</w:t>
      </w:r>
      <w:r w:rsidRPr="00917CA7">
        <w:rPr>
          <w:rFonts w:ascii="Times New Roman" w:hAnsi="Times New Roman" w:hint="eastAsia"/>
          <w:i/>
          <w:sz w:val="22"/>
          <w:szCs w:val="22"/>
        </w:rPr>
        <w:t>ě</w:t>
      </w:r>
      <w:r w:rsidRPr="00917CA7">
        <w:rPr>
          <w:rFonts w:ascii="Times New Roman" w:hAnsi="Times New Roman"/>
          <w:i/>
          <w:sz w:val="22"/>
          <w:szCs w:val="22"/>
        </w:rPr>
        <w:t>te si prosím zm</w:t>
      </w:r>
      <w:r w:rsidRPr="00917CA7">
        <w:rPr>
          <w:rFonts w:ascii="Times New Roman" w:hAnsi="Times New Roman" w:hint="eastAsia"/>
          <w:i/>
          <w:sz w:val="22"/>
          <w:szCs w:val="22"/>
        </w:rPr>
        <w:t>ě</w:t>
      </w:r>
      <w:r w:rsidRPr="00917CA7">
        <w:rPr>
          <w:rFonts w:ascii="Times New Roman" w:hAnsi="Times New Roman"/>
          <w:i/>
          <w:sz w:val="22"/>
          <w:szCs w:val="22"/>
        </w:rPr>
        <w:t>n v informaci o lé</w:t>
      </w:r>
      <w:r w:rsidRPr="00917CA7">
        <w:rPr>
          <w:rFonts w:ascii="Times New Roman" w:hAnsi="Times New Roman" w:hint="eastAsia"/>
          <w:i/>
          <w:sz w:val="22"/>
          <w:szCs w:val="22"/>
        </w:rPr>
        <w:t>č</w:t>
      </w:r>
      <w:r w:rsidRPr="00917CA7">
        <w:rPr>
          <w:rFonts w:ascii="Times New Roman" w:hAnsi="Times New Roman"/>
          <w:i/>
          <w:sz w:val="22"/>
          <w:szCs w:val="22"/>
        </w:rPr>
        <w:t>ivém p</w:t>
      </w:r>
      <w:r w:rsidRPr="00917CA7">
        <w:rPr>
          <w:rFonts w:ascii="Times New Roman" w:hAnsi="Times New Roman" w:hint="eastAsia"/>
          <w:i/>
          <w:sz w:val="22"/>
          <w:szCs w:val="22"/>
        </w:rPr>
        <w:t>ří</w:t>
      </w:r>
      <w:r w:rsidRPr="00917CA7">
        <w:rPr>
          <w:rFonts w:ascii="Times New Roman" w:hAnsi="Times New Roman"/>
          <w:i/>
          <w:sz w:val="22"/>
          <w:szCs w:val="22"/>
        </w:rPr>
        <w:t xml:space="preserve">pravku </w:t>
      </w:r>
      <w:proofErr w:type="spellStart"/>
      <w:r>
        <w:rPr>
          <w:rFonts w:ascii="Times New Roman" w:hAnsi="Times New Roman"/>
          <w:i/>
          <w:sz w:val="22"/>
          <w:szCs w:val="22"/>
        </w:rPr>
        <w:t>Detralex</w:t>
      </w:r>
      <w:proofErr w:type="spellEnd"/>
    </w:p>
    <w:p w14:paraId="664A0DFE" w14:textId="77777777" w:rsidR="00401445" w:rsidRDefault="00401445" w:rsidP="003510C4">
      <w:pPr>
        <w:jc w:val="both"/>
      </w:pPr>
    </w:p>
    <w:p w14:paraId="4207B1E0" w14:textId="77777777" w:rsidR="00782DBF" w:rsidRDefault="00782DBF"/>
    <w:sectPr w:rsidR="00782DBF" w:rsidSect="0078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57FB" w14:textId="77777777" w:rsidR="00EA49A9" w:rsidRDefault="00EA49A9" w:rsidP="00B97B25">
      <w:r>
        <w:separator/>
      </w:r>
    </w:p>
  </w:endnote>
  <w:endnote w:type="continuationSeparator" w:id="0">
    <w:p w14:paraId="658E96EA" w14:textId="77777777" w:rsidR="00EA49A9" w:rsidRDefault="00EA49A9" w:rsidP="00B9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 Serif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6844" w14:textId="77777777" w:rsidR="00EA49A9" w:rsidRDefault="00EA49A9" w:rsidP="00B97B25">
      <w:r>
        <w:separator/>
      </w:r>
    </w:p>
  </w:footnote>
  <w:footnote w:type="continuationSeparator" w:id="0">
    <w:p w14:paraId="04D7FFB1" w14:textId="77777777" w:rsidR="00EA49A9" w:rsidRDefault="00EA49A9" w:rsidP="00B9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9C"/>
    <w:rsid w:val="00041B7F"/>
    <w:rsid w:val="000C216B"/>
    <w:rsid w:val="00110FA8"/>
    <w:rsid w:val="00133EBC"/>
    <w:rsid w:val="00142BE6"/>
    <w:rsid w:val="001D62D9"/>
    <w:rsid w:val="002417A6"/>
    <w:rsid w:val="002A60E9"/>
    <w:rsid w:val="002F3097"/>
    <w:rsid w:val="00303863"/>
    <w:rsid w:val="0034208B"/>
    <w:rsid w:val="003510C4"/>
    <w:rsid w:val="0039702C"/>
    <w:rsid w:val="003B777B"/>
    <w:rsid w:val="003E25B0"/>
    <w:rsid w:val="00401445"/>
    <w:rsid w:val="0044302B"/>
    <w:rsid w:val="004C32F5"/>
    <w:rsid w:val="00511216"/>
    <w:rsid w:val="005173E3"/>
    <w:rsid w:val="005547B9"/>
    <w:rsid w:val="00560B06"/>
    <w:rsid w:val="00596D5D"/>
    <w:rsid w:val="006408A5"/>
    <w:rsid w:val="006D16AA"/>
    <w:rsid w:val="006D4731"/>
    <w:rsid w:val="00713922"/>
    <w:rsid w:val="00724969"/>
    <w:rsid w:val="0078126A"/>
    <w:rsid w:val="00782DBF"/>
    <w:rsid w:val="00841629"/>
    <w:rsid w:val="00841965"/>
    <w:rsid w:val="00846399"/>
    <w:rsid w:val="008D5318"/>
    <w:rsid w:val="00917CA7"/>
    <w:rsid w:val="009414CB"/>
    <w:rsid w:val="00996CDB"/>
    <w:rsid w:val="009D162F"/>
    <w:rsid w:val="00A1526B"/>
    <w:rsid w:val="00A80807"/>
    <w:rsid w:val="00AE0935"/>
    <w:rsid w:val="00B30F07"/>
    <w:rsid w:val="00B97B25"/>
    <w:rsid w:val="00BE612B"/>
    <w:rsid w:val="00BF0511"/>
    <w:rsid w:val="00C167CC"/>
    <w:rsid w:val="00CC224C"/>
    <w:rsid w:val="00D12C9C"/>
    <w:rsid w:val="00D31628"/>
    <w:rsid w:val="00E0660E"/>
    <w:rsid w:val="00E46D6E"/>
    <w:rsid w:val="00E60D8D"/>
    <w:rsid w:val="00EA49A9"/>
    <w:rsid w:val="00F06072"/>
    <w:rsid w:val="00F523EE"/>
    <w:rsid w:val="00F87209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580F"/>
  <w15:docId w15:val="{465EE2D1-A330-427E-ACB1-585A9321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C9C"/>
    <w:pPr>
      <w:spacing w:after="0" w:line="240" w:lineRule="auto"/>
    </w:pPr>
    <w:rPr>
      <w:rFonts w:ascii="News Serif EE" w:eastAsia="Times New Roman" w:hAnsi="News Serif EE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12C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C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CDB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4731"/>
    <w:rPr>
      <w:rFonts w:ascii="Times New Roman" w:eastAsiaTheme="minorHAnsi" w:hAnsi="Times New Roman"/>
      <w:b/>
      <w:bCs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D4731"/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97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B25"/>
    <w:rPr>
      <w:rFonts w:ascii="News Serif EE" w:eastAsia="Times New Roman" w:hAnsi="News Serif EE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7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B25"/>
    <w:rPr>
      <w:rFonts w:ascii="News Serif EE" w:eastAsia="Times New Roman" w:hAnsi="News Serif EE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ervie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66BA7BCED09B449BB5BDA2DAE2DF0B" ma:contentTypeVersion="13" ma:contentTypeDescription="Vytvoří nový dokument" ma:contentTypeScope="" ma:versionID="cf08a8a340d837edb51c55d7ea9fca0e">
  <xsd:schema xmlns:xsd="http://www.w3.org/2001/XMLSchema" xmlns:xs="http://www.w3.org/2001/XMLSchema" xmlns:p="http://schemas.microsoft.com/office/2006/metadata/properties" xmlns:ns2="d8480cea-8845-44df-aa6b-2ba6093a3538" xmlns:ns3="678bcec8-991e-439e-8e6f-38eb9b69d93c" targetNamespace="http://schemas.microsoft.com/office/2006/metadata/properties" ma:root="true" ma:fieldsID="0f29dcde0f67b1c27fb7d37480e3e0ea" ns2:_="" ns3:_="">
    <xsd:import namespace="d8480cea-8845-44df-aa6b-2ba6093a3538"/>
    <xsd:import namespace="678bcec8-991e-439e-8e6f-38eb9b69d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80cea-8845-44df-aa6b-2ba6093a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05d93c6-91d1-4233-9aa4-1c79e82c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cec8-991e-439e-8e6f-38eb9b69d9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53d1f5-2775-4ec9-963d-2b8d68d803c0}" ma:internalName="TaxCatchAll" ma:showField="CatchAllData" ma:web="678bcec8-991e-439e-8e6f-38eb9b69d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480cea-8845-44df-aa6b-2ba6093a3538">
      <Terms xmlns="http://schemas.microsoft.com/office/infopath/2007/PartnerControls"/>
    </lcf76f155ced4ddcb4097134ff3c332f>
    <TaxCatchAll xmlns="678bcec8-991e-439e-8e6f-38eb9b69d93c" xsi:nil="true"/>
  </documentManagement>
</p:properties>
</file>

<file path=customXml/itemProps1.xml><?xml version="1.0" encoding="utf-8"?>
<ds:datastoreItem xmlns:ds="http://schemas.openxmlformats.org/officeDocument/2006/customXml" ds:itemID="{D20E7E88-076D-4A29-87BC-B33683499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D8166E-7C39-4BB0-BA6E-E4E3E477C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47982-405F-4CD7-ACEF-0623EAB60F62}"/>
</file>

<file path=customXml/itemProps4.xml><?xml version="1.0" encoding="utf-8"?>
<ds:datastoreItem xmlns:ds="http://schemas.openxmlformats.org/officeDocument/2006/customXml" ds:itemID="{2FDB6B34-1580-4363-9107-292C4CE3F6B7}">
  <ds:schemaRefs>
    <ds:schemaRef ds:uri="http://schemas.microsoft.com/office/2006/metadata/properties"/>
    <ds:schemaRef ds:uri="http://schemas.microsoft.com/office/infopath/2007/PartnerControls"/>
    <ds:schemaRef ds:uri="cf6c7688-a18b-4ded-9a7c-160e0db6f458"/>
    <ds:schemaRef ds:uri="436ad773-6416-4da7-91e9-1254fd0265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Servier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JK_CZ1</dc:creator>
  <cp:lastModifiedBy>CHALUPECKA Jana CZECH REPUBLIC</cp:lastModifiedBy>
  <cp:revision>2</cp:revision>
  <dcterms:created xsi:type="dcterms:W3CDTF">2024-11-06T13:50:00Z</dcterms:created>
  <dcterms:modified xsi:type="dcterms:W3CDTF">2024-11-06T13:50:00Z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0x010100AB66BA7BCED09B449BB5BDA2DAE2DF0B</vt:lpwstr>
  </property>
  <property fmtid="{D5CDD505-2E9C-101B-9397-08002B2CF9AE}" pid="3" name="MediaServiceImageTags">
    <vt:lpwstr/>
  </property>
</Properties>
</file>